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АНТОНОВСКОГО СЕЛЬСКОГО ПОСЕЛЕНИЯ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НИЖНЕОМСКОГО  МУНИЦИПАЛЬНОГО РАЙОНА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ПОСТАНОВЛЕНИЕ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20 декабря 2024</w:t>
      </w:r>
      <w:r>
        <w:rPr>
          <w:rFonts w:ascii="Times New Roman" w:hAnsi="Times New Roman"/>
        </w:rPr>
        <w:t>года                                                                          №63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нтоновка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</w:t>
      </w:r>
      <w:r>
        <w:rPr>
          <w:rFonts w:ascii="Times New Roman" w:hAnsi="Times New Roman"/>
        </w:rPr>
        <w:t xml:space="preserve"> СТАНДАРТ АНТИКОРРУПЦИОННОГО ПОВЕДЕНИЯ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СЛУЖАЩЕГО АДМИНИСТРАЦИИ АНТОНОВСКОГО СЕЛЬСКОГО ПОСЕЛЕНИЯ НИЖНЕОМСКОГО</w:t>
      </w:r>
    </w:p>
    <w:p w:rsidR="00AD0AB1" w:rsidRDefault="00AF3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ОМСКОЙ ОБЛАСТИ, </w:t>
      </w:r>
      <w:proofErr w:type="gramStart"/>
      <w:r>
        <w:rPr>
          <w:rFonts w:ascii="Times New Roman" w:hAnsi="Times New Roman"/>
        </w:rPr>
        <w:t>УТВЕРЖДЕННЫЙ</w:t>
      </w:r>
      <w:proofErr w:type="gramEnd"/>
      <w:r>
        <w:rPr>
          <w:rFonts w:ascii="Times New Roman" w:hAnsi="Times New Roman"/>
        </w:rPr>
        <w:t xml:space="preserve"> ПОСТАНОВЛЕНИЕМ АДМИНИСТРАЦИИ АНТОНОВСКОГО СЕЛЬСКОГО ПОСЕЛЕНИЯ НИЖНЕОМСКОГО МУНИЦИ</w:t>
      </w:r>
      <w:r>
        <w:rPr>
          <w:rFonts w:ascii="Times New Roman" w:hAnsi="Times New Roman"/>
        </w:rPr>
        <w:t>ПАЛЬНОГО РАЙОНА ОМСКОЙ ОБЛАСТИ ОТ 04.03.2022 № 12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заключения главного государственно-правового управления Омской области от 16.12.2024 №4506/3, в соответствии с Федеральным законом от 02.03.2207 № 25-ФЗ «О муниципальной службе</w:t>
      </w:r>
      <w:r>
        <w:rPr>
          <w:rFonts w:ascii="Times New Roman" w:hAnsi="Times New Roman"/>
        </w:rPr>
        <w:t xml:space="preserve"> в Российской Федерации», в целях приведения </w:t>
      </w:r>
      <w:proofErr w:type="gramStart"/>
      <w:r>
        <w:rPr>
          <w:rFonts w:ascii="Times New Roman" w:hAnsi="Times New Roman"/>
        </w:rPr>
        <w:t>муниципальный</w:t>
      </w:r>
      <w:proofErr w:type="gramEnd"/>
      <w:r>
        <w:rPr>
          <w:rFonts w:ascii="Times New Roman" w:hAnsi="Times New Roman"/>
        </w:rPr>
        <w:t xml:space="preserve"> правовых актов в соответствие с законодательством,</w:t>
      </w:r>
    </w:p>
    <w:p w:rsidR="00AD0AB1" w:rsidRDefault="00AD0AB1">
      <w:pPr>
        <w:ind w:firstLine="567"/>
        <w:rPr>
          <w:rFonts w:ascii="Times New Roman" w:hAnsi="Times New Roman"/>
        </w:rPr>
      </w:pPr>
    </w:p>
    <w:p w:rsidR="00AD0AB1" w:rsidRDefault="00AF3BC3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ПОСТАНОВЛЯЮ: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Внести в Стандарт антикоррупционного поведения муниципального служащего Администрации Антоновского сельского поселения Нижнеомс</w:t>
      </w:r>
      <w:r>
        <w:rPr>
          <w:rFonts w:ascii="Times New Roman" w:hAnsi="Times New Roman"/>
        </w:rPr>
        <w:t>кого муниципального района Омской области, утвержденный постановлением Администрации Антоновского сельского поселения Нижнеомского муниципального района Омской области от 04.03.2022 № 12 (далее – Стандарт антикоррупционного поведения), следующие изменения: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 дополнить пункт 4.1 Стандарта антикоррупционного поведения абзацами девятым и десятым следующего содержания:</w:t>
      </w:r>
    </w:p>
    <w:p w:rsidR="00AD0AB1" w:rsidRDefault="00AF3BC3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«-</w:t>
      </w:r>
      <w:r>
        <w:rPr>
          <w:rFonts w:ascii="Times New Roman" w:hAnsi="Times New Roman"/>
          <w:highlight w:val="white"/>
        </w:rPr>
        <w:t xml:space="preserve"> сообщать в письменной форме представителю нанимателя (работодателю) о прекращении гражданства Российской Федерации либо гражданства (подда</w:t>
      </w:r>
      <w:r>
        <w:rPr>
          <w:rFonts w:ascii="Times New Roman" w:hAnsi="Times New Roman"/>
          <w:highlight w:val="white"/>
        </w:rPr>
        <w:t>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</w:t>
      </w:r>
      <w:r>
        <w:rPr>
          <w:rFonts w:ascii="Times New Roman" w:hAnsi="Times New Roman"/>
          <w:highlight w:val="white"/>
        </w:rPr>
        <w:t>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>
        <w:rPr>
          <w:rFonts w:ascii="Times New Roman" w:hAnsi="Times New Roman"/>
          <w:highlight w:val="white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</w:t>
      </w:r>
      <w:r>
        <w:rPr>
          <w:rFonts w:ascii="Times New Roman" w:hAnsi="Times New Roman"/>
          <w:highlight w:val="white"/>
        </w:rPr>
        <w:t>ся на муниципальной службе;</w:t>
      </w:r>
    </w:p>
    <w:p w:rsidR="00AD0AB1" w:rsidRDefault="00AF3BC3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highlight w:val="white"/>
        </w:rPr>
        <w:lastRenderedPageBreak/>
        <w:t>-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</w:t>
      </w:r>
      <w:r>
        <w:rPr>
          <w:rFonts w:ascii="Times New Roman" w:hAnsi="Times New Roman"/>
          <w:highlight w:val="white"/>
        </w:rPr>
        <w:t>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</w:t>
      </w:r>
      <w:r>
        <w:rPr>
          <w:rFonts w:ascii="Times New Roman" w:hAnsi="Times New Roman"/>
          <w:highlight w:val="white"/>
        </w:rPr>
        <w:t>во или иного</w:t>
      </w:r>
      <w:proofErr w:type="gramEnd"/>
      <w:r>
        <w:rPr>
          <w:rFonts w:ascii="Times New Roman" w:hAnsi="Times New Roman"/>
          <w:highlight w:val="white"/>
        </w:rPr>
        <w:t xml:space="preserve">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 Настоящее постановление подлежит официальному опубликовани</w:t>
      </w:r>
      <w:r>
        <w:rPr>
          <w:rFonts w:ascii="Times New Roman" w:hAnsi="Times New Roman"/>
        </w:rPr>
        <w:t>ю (обнародованию) на официальном сайте Антоновского сельского поселения.</w:t>
      </w:r>
    </w:p>
    <w:p w:rsidR="00AD0AB1" w:rsidRDefault="00AF3BC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 Настоящее постановление вступает в силу после его официального опубликования (обнародования).</w:t>
      </w:r>
    </w:p>
    <w:p w:rsidR="00AD0AB1" w:rsidRDefault="00AD0AB1">
      <w:pPr>
        <w:ind w:firstLine="567"/>
        <w:rPr>
          <w:rFonts w:ascii="Times New Roman" w:hAnsi="Times New Roman"/>
        </w:rPr>
      </w:pP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 Антоновского сельского поселения                    Ю.В.Фролов</w:t>
      </w:r>
      <w:r>
        <w:rPr>
          <w:rFonts w:ascii="Times New Roman" w:hAnsi="Times New Roman"/>
        </w:rPr>
        <w:t>      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Нижнеомского  </w:t>
      </w:r>
      <w:r>
        <w:rPr>
          <w:rFonts w:ascii="Times New Roman" w:hAnsi="Times New Roman"/>
        </w:rPr>
        <w:t>муниципального района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0AB1" w:rsidRDefault="00AF3BC3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sectPr w:rsidR="00AD0AB1" w:rsidSect="00AD0AB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AB1"/>
    <w:rsid w:val="00AD0AB1"/>
    <w:rsid w:val="00A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0AB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D0AB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D0AB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D0AB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D0AB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D0AB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0AB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D0AB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D0AB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0AB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D0AB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D0AB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D0AB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0AB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D0AB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D0AB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D0AB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D0AB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D0AB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D0AB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D0AB1"/>
    <w:rPr>
      <w:color w:val="0000FF"/>
      <w:u w:val="single"/>
    </w:rPr>
  </w:style>
  <w:style w:type="character" w:styleId="a3">
    <w:name w:val="Hyperlink"/>
    <w:link w:val="12"/>
    <w:rsid w:val="00AD0AB1"/>
    <w:rPr>
      <w:color w:val="0000FF"/>
      <w:u w:val="single"/>
    </w:rPr>
  </w:style>
  <w:style w:type="paragraph" w:customStyle="1" w:styleId="Footnote">
    <w:name w:val="Footnote"/>
    <w:link w:val="Footnote0"/>
    <w:rsid w:val="00AD0AB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D0AB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0AB1"/>
    <w:rPr>
      <w:b/>
      <w:sz w:val="28"/>
    </w:rPr>
  </w:style>
  <w:style w:type="character" w:customStyle="1" w:styleId="14">
    <w:name w:val="Оглавление 1 Знак"/>
    <w:link w:val="13"/>
    <w:rsid w:val="00AD0AB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0AB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D0AB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0AB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D0AB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0AB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D0AB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0AB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D0AB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D0AB1"/>
    <w:pPr>
      <w:jc w:val="both"/>
    </w:pPr>
    <w:rPr>
      <w:i/>
    </w:rPr>
  </w:style>
  <w:style w:type="character" w:customStyle="1" w:styleId="a5">
    <w:name w:val="Подзаголовок Знак"/>
    <w:link w:val="a4"/>
    <w:rsid w:val="00AD0AB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D0AB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D0AB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D0AB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D0AB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2660</Characters>
  <Application>Microsoft Office Word</Application>
  <DocSecurity>0</DocSecurity>
  <Lines>22</Lines>
  <Paragraphs>6</Paragraphs>
  <ScaleCrop>false</ScaleCrop>
  <Company>DG Win&amp;Soft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2024-12-20T04:51:00Z</dcterms:created>
  <dcterms:modified xsi:type="dcterms:W3CDTF">2024-12-20T04:51:00Z</dcterms:modified>
</cp:coreProperties>
</file>